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AEFB4" w14:textId="202BCC38" w:rsidR="00565C84" w:rsidRDefault="00565C84" w:rsidP="00565C84">
      <w:pPr>
        <w:jc w:val="right"/>
      </w:pPr>
      <w:r>
        <w:t>18.09.2024</w:t>
      </w:r>
    </w:p>
    <w:p w14:paraId="0C6379B1" w14:textId="6869BFC6" w:rsidR="00956A42" w:rsidRDefault="00956A42" w:rsidP="00565C84">
      <w:r>
        <w:rPr>
          <w:rFonts w:eastAsia="Calibri" w:cs="Arial"/>
        </w:rPr>
        <w:t>Lp</w:t>
      </w:r>
      <w:r w:rsidRPr="00956A42">
        <w:t xml:space="preserve"> Rahandusministeerium</w:t>
      </w:r>
      <w:r>
        <w:t>,</w:t>
      </w:r>
    </w:p>
    <w:p w14:paraId="6671A73C" w14:textId="1B2598CC" w:rsidR="00565C84" w:rsidRDefault="00565C84" w:rsidP="00565C84">
      <w:r>
        <w:t>Esitan Sigari Maja OÜ nimel täiendava arvamuse</w:t>
      </w:r>
      <w:r w:rsidRPr="00565C84">
        <w:rPr>
          <w:b/>
          <w:bCs/>
        </w:rPr>
        <w:t xml:space="preserve"> muutmise seaduse eelnõu</w:t>
      </w:r>
      <w:r>
        <w:rPr>
          <w:b/>
          <w:bCs/>
        </w:rPr>
        <w:t xml:space="preserve"> </w:t>
      </w:r>
      <w:r w:rsidRPr="00565C84">
        <w:t>kohta</w:t>
      </w:r>
    </w:p>
    <w:p w14:paraId="53F24481" w14:textId="45FD809F" w:rsidR="00CE4079" w:rsidRPr="00CE4079" w:rsidRDefault="00CE4079" w:rsidP="00CE4079">
      <w:r w:rsidRPr="00CE4079">
        <w:t>Sigari Maja</w:t>
      </w:r>
      <w:r w:rsidR="005B195F">
        <w:t xml:space="preserve"> OÜ</w:t>
      </w:r>
      <w:r w:rsidRPr="00CE4079">
        <w:t xml:space="preserve"> on ettevõte, mis tegeleb tubakatoodete impordi ja levitamisega Eestis alates 2001. aastast. </w:t>
      </w:r>
      <w:r w:rsidR="00B54DE7" w:rsidRPr="00B54DE7">
        <w:t>Ettevõtte tootevalikusse kuuluvad kõik tubakatooted, välja arvatud sigaretid</w:t>
      </w:r>
      <w:r w:rsidRPr="00CE4079">
        <w:t>. Omal aktsiisilaol opereeriv ettevõte annab tööd 28 töötajale.</w:t>
      </w:r>
    </w:p>
    <w:p w14:paraId="2730E664" w14:textId="77777777" w:rsidR="00B54DE7" w:rsidRDefault="00B54DE7" w:rsidP="00CE4079">
      <w:r w:rsidRPr="00B54DE7">
        <w:t>Oma kogemusele tuginedes väidame</w:t>
      </w:r>
      <w:r w:rsidR="00CE4079" w:rsidRPr="00CE4079">
        <w:t xml:space="preserve">: Tubakatoodete aktsiisi tõus on vältimatu trend. </w:t>
      </w:r>
      <w:r w:rsidRPr="00B54DE7">
        <w:t>Aktsiisi tõstmine iseenesest ei ole tehniline probleem, kuid ärile on kahjulik mitte aktsiisi deklareerimine ja tasumine, vaid müügipiirangutega seotud administratiivne ja füüsiline koormus kolmekuulise üleminekuperioodi jooksul.</w:t>
      </w:r>
    </w:p>
    <w:p w14:paraId="64F8356B" w14:textId="77777777" w:rsidR="00B54DE7" w:rsidRDefault="00B54DE7" w:rsidP="00CE4079">
      <w:r w:rsidRPr="00B54DE7">
        <w:t>Kaasaegne kogemus näitab, et klassikaliste tubakatoodete tootmis- ja tarnetsükkel kestab tavaliselt 2–4 kuud, mõne toote puhul isegi kuni 6 kuud. Aktsiisimärgid kinnitatakse kaupadele tootmise ajal. Arvestades Eesti turu suurust, on minimaalne tellimus sageli 8–10 kuu müügimaht.</w:t>
      </w:r>
    </w:p>
    <w:p w14:paraId="76AEE23B" w14:textId="20C3ED4B" w:rsidR="00CE4079" w:rsidRPr="00CE4079" w:rsidRDefault="00CE4079" w:rsidP="00CE4079">
      <w:r w:rsidRPr="00CE4079">
        <w:t>Täpselt 10 kuu kauba kogust arvutada ei ole võimalik. Seega on eelistatav tellida ja tuua Eestisse pigem vähem kaupa kui rohkem</w:t>
      </w:r>
      <w:r w:rsidR="00B54DE7">
        <w:t xml:space="preserve">, et mitte tegeleda maksumärkide eemaldamisega seoses </w:t>
      </w:r>
      <w:proofErr w:type="spellStart"/>
      <w:r w:rsidR="00B54DE7">
        <w:t>müügipiranguga</w:t>
      </w:r>
      <w:proofErr w:type="spellEnd"/>
      <w:r w:rsidR="00B54DE7">
        <w:t>.</w:t>
      </w:r>
      <w:r w:rsidRPr="00CE4079">
        <w:t xml:space="preserve"> Praktika kohaselt me ei müü mõnda toodet üks-kaks kuud enne müügipiirangute jõustumist, kuna vana aktsiisimärgiga toode puudub ja uue aktsiisimärgiga kaupa ei saa turule lasta.</w:t>
      </w:r>
    </w:p>
    <w:p w14:paraId="2E29ECC4" w14:textId="7F4D89EA" w:rsidR="00CE4079" w:rsidRPr="00CE4079" w:rsidRDefault="00CE4079" w:rsidP="00CE4079">
      <w:r w:rsidRPr="00CE4079">
        <w:t>Pärast müügipiirangute jõustumist alustame piirangute alla kuuluvate kaupade tagastamist kõigist Eesti müügikohtadest. See protsess kestab 3 kuud.</w:t>
      </w:r>
    </w:p>
    <w:p w14:paraId="196CF472" w14:textId="77777777" w:rsidR="00CE4079" w:rsidRDefault="00CE4079" w:rsidP="00CE4079">
      <w:r w:rsidRPr="00CE4079">
        <w:t>Pärast tagastuste lõppu tegeleme veel 2 kuud vanade markide eemaldamisega. Kogu selle aja jooksul kannatab ettevõte kahjumit, kuna ei suuda müüa olemasolevaid kaubavarusid ja kulutab oma ressursse tagastatud kaupade töötlemiseks.</w:t>
      </w:r>
    </w:p>
    <w:p w14:paraId="518FD80B" w14:textId="120A0636" w:rsidR="002A29B4" w:rsidRPr="002A29B4" w:rsidRDefault="002A29B4" w:rsidP="005B195F">
      <w:pPr>
        <w:spacing w:line="240" w:lineRule="auto"/>
      </w:pPr>
      <w:r w:rsidRPr="002A29B4">
        <w:t>Meie ettevõtte näitel:</w:t>
      </w:r>
      <w:r w:rsidRPr="002A29B4">
        <w:br/>
        <w:t xml:space="preserve">Perioodil Jaanuar - Märts 2024 a. väljastasime </w:t>
      </w:r>
      <w:r w:rsidRPr="002A29B4">
        <w:rPr>
          <w:b/>
          <w:bCs/>
        </w:rPr>
        <w:t>rohkem kui 600 krediitarvet</w:t>
      </w:r>
      <w:r w:rsidR="005B195F">
        <w:rPr>
          <w:b/>
          <w:bCs/>
        </w:rPr>
        <w:t xml:space="preserve">. </w:t>
      </w:r>
      <w:r w:rsidRPr="002A29B4">
        <w:t xml:space="preserve">Antud arvete alusel </w:t>
      </w:r>
      <w:r w:rsidRPr="002A29B4">
        <w:rPr>
          <w:b/>
          <w:bCs/>
        </w:rPr>
        <w:t>võeti lattu vastu 34 187 aktsiisikauba ühikuid</w:t>
      </w:r>
      <w:r w:rsidRPr="002A29B4">
        <w:t>.</w:t>
      </w:r>
      <w:r w:rsidR="005B195F">
        <w:t xml:space="preserve"> </w:t>
      </w:r>
      <w:r w:rsidRPr="002A29B4">
        <w:t>Lisaks tehtud tööle: 34187 maksumärki eemalda</w:t>
      </w:r>
      <w:r w:rsidR="005B195F">
        <w:t>sime ja</w:t>
      </w:r>
      <w:r w:rsidRPr="002A29B4">
        <w:t xml:space="preserve"> ette valmistama ja tagastam</w:t>
      </w:r>
      <w:r w:rsidR="005B195F">
        <w:t>iseks.</w:t>
      </w:r>
      <w:r w:rsidR="00956A42">
        <w:t xml:space="preserve"> Kogu selle tegevuse tulemus: </w:t>
      </w:r>
      <w:r w:rsidR="00956A42" w:rsidRPr="002A29B4">
        <w:t xml:space="preserve">Vastuvõetud kaupade aktsiisimära vahe (2023-2024) on </w:t>
      </w:r>
      <w:r w:rsidR="00956A42" w:rsidRPr="002A29B4">
        <w:rPr>
          <w:b/>
          <w:bCs/>
        </w:rPr>
        <w:t>2981 eurot</w:t>
      </w:r>
      <w:r w:rsidR="00956A42">
        <w:rPr>
          <w:b/>
          <w:bCs/>
        </w:rPr>
        <w:t>.</w:t>
      </w:r>
    </w:p>
    <w:p w14:paraId="03EA79B5" w14:textId="17432614" w:rsidR="00CE4079" w:rsidRPr="00CE4079" w:rsidRDefault="00CE4079" w:rsidP="005B195F">
      <w:pPr>
        <w:spacing w:line="240" w:lineRule="auto"/>
      </w:pPr>
      <w:r w:rsidRPr="00CE4079">
        <w:t>Tavaliselt langeb müügipiirangute ajal käive, jae</w:t>
      </w:r>
      <w:r w:rsidR="00B54DE7">
        <w:t xml:space="preserve"> </w:t>
      </w:r>
      <w:r w:rsidRPr="00CE4079">
        <w:t>müüjad ei vaata sortimenti üle suure koormuse tõttu, mis on seotud vanade aktsiisimärkidega kaupade massilise tagastamisega.</w:t>
      </w:r>
    </w:p>
    <w:p w14:paraId="554BC262" w14:textId="77777777" w:rsidR="00CE4079" w:rsidRPr="00CE4079" w:rsidRDefault="00CE4079" w:rsidP="005B195F">
      <w:pPr>
        <w:spacing w:line="240" w:lineRule="auto"/>
      </w:pPr>
      <w:r w:rsidRPr="00CE4079">
        <w:t>Arvestades kavandatavat aktsiisitõusu kaks korda aastas, prognoosime oma aktsiisikaupade käibe langust mitmel eespool toodud põhjusel.</w:t>
      </w:r>
    </w:p>
    <w:p w14:paraId="566D1B31" w14:textId="77777777" w:rsidR="00CE4079" w:rsidRPr="00CE4079" w:rsidRDefault="00CE4079" w:rsidP="00CE4079">
      <w:r w:rsidRPr="00CE4079">
        <w:t>Koos vältimatu aktsiisimäärade tõusuga teeme ettepaneku kaaluda 3-kuulise müügipiirangu kaotamist. Riigi sujuva ja planeeritud aktsiisitulu tagamiseks tubakatoodetelt rakendada teist tüüpi piiranguid. Näiteks:</w:t>
      </w:r>
    </w:p>
    <w:p w14:paraId="32B90EBA" w14:textId="77777777" w:rsidR="00CE4079" w:rsidRPr="00CE4079" w:rsidRDefault="00CE4079" w:rsidP="00CE4079">
      <w:pPr>
        <w:numPr>
          <w:ilvl w:val="0"/>
          <w:numId w:val="3"/>
        </w:numPr>
      </w:pPr>
      <w:r w:rsidRPr="00CE4079">
        <w:t>Kauba vabastamise päeval arvutada aktsiisimaksud vastavalt kehtivale aktsiisimärgile, olenemata aktsiisimärgi kujundusest.</w:t>
      </w:r>
    </w:p>
    <w:p w14:paraId="55C59071" w14:textId="77777777" w:rsidR="00B54DE7" w:rsidRDefault="00CE4079" w:rsidP="00CE4079">
      <w:pPr>
        <w:numPr>
          <w:ilvl w:val="0"/>
          <w:numId w:val="3"/>
        </w:numPr>
      </w:pPr>
      <w:r w:rsidRPr="00CE4079">
        <w:lastRenderedPageBreak/>
        <w:t>Kohustada aktsiisilao pidajat ja registreeritud kauplejat oma hulgimüügilaos aktsiisikaupade jäägid deklareerima viimasel päeval enne aktsiisitõusu.</w:t>
      </w:r>
    </w:p>
    <w:p w14:paraId="623A9586" w14:textId="77777777" w:rsidR="00565C84" w:rsidRDefault="00B54DE7" w:rsidP="00CE4079">
      <w:pPr>
        <w:numPr>
          <w:ilvl w:val="0"/>
          <w:numId w:val="3"/>
        </w:numPr>
      </w:pPr>
      <w:r w:rsidRPr="00B54DE7">
        <w:t>Kohustuslikult tasuda deklareeritud hulgilaos olevate jääkide aktsiisimäärade vahe hiljemalt esimese kuu 20. kuupäevaks.</w:t>
      </w:r>
    </w:p>
    <w:p w14:paraId="59DA0D0F" w14:textId="796CE92E" w:rsidR="00CE4079" w:rsidRDefault="00565C84" w:rsidP="00CE4079">
      <w:pPr>
        <w:numPr>
          <w:ilvl w:val="0"/>
          <w:numId w:val="3"/>
        </w:numPr>
      </w:pPr>
      <w:r w:rsidRPr="00565C84">
        <w:t>Maksimaalse müügihinnaga maksumärkide kauba puhul juurde maksmisele võib kuulutada ainult fikseeritud aktsiisi osa.</w:t>
      </w:r>
    </w:p>
    <w:p w14:paraId="15087CC6" w14:textId="77777777" w:rsidR="00565C84" w:rsidRDefault="00565C84" w:rsidP="00565C84">
      <w:pPr>
        <w:ind w:left="720"/>
      </w:pPr>
    </w:p>
    <w:p w14:paraId="72CECAFA" w14:textId="77777777" w:rsidR="00565C84" w:rsidRPr="00565C84" w:rsidRDefault="00565C84" w:rsidP="00565C84">
      <w:pPr>
        <w:ind w:left="360"/>
        <w:rPr>
          <w:lang w:val="en-US"/>
        </w:rPr>
      </w:pPr>
      <w:proofErr w:type="spellStart"/>
      <w:r w:rsidRPr="00565C84">
        <w:rPr>
          <w:lang w:val="en-US"/>
        </w:rPr>
        <w:t>Lugupidamisega</w:t>
      </w:r>
      <w:proofErr w:type="spellEnd"/>
      <w:r w:rsidRPr="00565C84">
        <w:rPr>
          <w:lang w:val="en-US"/>
        </w:rPr>
        <w:t xml:space="preserve">, </w:t>
      </w:r>
    </w:p>
    <w:p w14:paraId="4C57EDA0" w14:textId="77777777" w:rsidR="00D111B1" w:rsidRDefault="00D111B1" w:rsidP="00565C84">
      <w:pPr>
        <w:ind w:left="360"/>
        <w:rPr>
          <w:rFonts w:ascii="Tahoma" w:eastAsiaTheme="minorEastAsia" w:hAnsi="Tahoma" w:cs="Tahoma"/>
          <w:noProof/>
          <w:color w:val="000080"/>
          <w:sz w:val="20"/>
          <w:szCs w:val="20"/>
          <w:lang w:val="en-US" w:eastAsia="et-EE"/>
        </w:rPr>
      </w:pPr>
    </w:p>
    <w:p w14:paraId="1DE38606" w14:textId="77777777" w:rsidR="00D111B1" w:rsidRDefault="00D111B1" w:rsidP="00565C84">
      <w:pPr>
        <w:ind w:left="360"/>
        <w:rPr>
          <w:rFonts w:ascii="Tahoma" w:eastAsiaTheme="minorEastAsia" w:hAnsi="Tahoma" w:cs="Tahoma"/>
          <w:noProof/>
          <w:color w:val="000080"/>
          <w:sz w:val="20"/>
          <w:szCs w:val="20"/>
          <w:lang w:val="en-US" w:eastAsia="et-EE"/>
        </w:rPr>
      </w:pPr>
    </w:p>
    <w:p w14:paraId="024DC7DE" w14:textId="6443F38E" w:rsidR="00565C84" w:rsidRPr="00D111B1" w:rsidRDefault="00D111B1" w:rsidP="00565C84">
      <w:pPr>
        <w:ind w:left="360"/>
      </w:pPr>
      <w:r w:rsidRPr="00D111B1">
        <w:t>Natalja Falk</w:t>
      </w:r>
    </w:p>
    <w:p w14:paraId="7CF94A9D" w14:textId="77777777" w:rsidR="00565C84" w:rsidRPr="00D111B1" w:rsidRDefault="00565C84" w:rsidP="00565C84">
      <w:pPr>
        <w:ind w:left="360"/>
      </w:pPr>
      <w:r w:rsidRPr="00D111B1">
        <w:t>Sigari Maja OÜ</w:t>
      </w:r>
    </w:p>
    <w:p w14:paraId="02B0675F" w14:textId="77777777" w:rsidR="00565C84" w:rsidRPr="00D111B1" w:rsidRDefault="00565C84" w:rsidP="00565C84">
      <w:pPr>
        <w:ind w:left="360"/>
      </w:pPr>
      <w:r w:rsidRPr="00D111B1">
        <w:t xml:space="preserve">Raekoja plats 16, 10146 Tallinn </w:t>
      </w:r>
    </w:p>
    <w:p w14:paraId="0AC2EB6F" w14:textId="77777777" w:rsidR="00565C84" w:rsidRDefault="00565C84" w:rsidP="00565C84"/>
    <w:sectPr w:rsidR="00565C84" w:rsidSect="002A6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D1C42"/>
    <w:multiLevelType w:val="hybridMultilevel"/>
    <w:tmpl w:val="8F7CFF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13916"/>
    <w:multiLevelType w:val="hybridMultilevel"/>
    <w:tmpl w:val="650028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61588"/>
    <w:multiLevelType w:val="multilevel"/>
    <w:tmpl w:val="7316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8479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292934">
    <w:abstractNumId w:val="0"/>
  </w:num>
  <w:num w:numId="3" w16cid:durableId="8500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49"/>
    <w:rsid w:val="00002789"/>
    <w:rsid w:val="002A29B4"/>
    <w:rsid w:val="002A681D"/>
    <w:rsid w:val="00521271"/>
    <w:rsid w:val="00553849"/>
    <w:rsid w:val="00565C84"/>
    <w:rsid w:val="005B195F"/>
    <w:rsid w:val="00735433"/>
    <w:rsid w:val="007A3BD9"/>
    <w:rsid w:val="00865F5C"/>
    <w:rsid w:val="00956A42"/>
    <w:rsid w:val="00B54DE7"/>
    <w:rsid w:val="00B650C9"/>
    <w:rsid w:val="00CE4079"/>
    <w:rsid w:val="00D111B1"/>
    <w:rsid w:val="00E268AA"/>
    <w:rsid w:val="00F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86FEE"/>
  <w15:chartTrackingRefBased/>
  <w15:docId w15:val="{5EC83CCB-A386-447F-8BE5-E02A5C2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BEE41-CA28-4EC6-97A7-DD105C4B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465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Moskov</dc:creator>
  <cp:keywords/>
  <dc:description/>
  <cp:lastModifiedBy>t14s-pf4@cigarhouse.ee</cp:lastModifiedBy>
  <cp:revision>2</cp:revision>
  <dcterms:created xsi:type="dcterms:W3CDTF">2024-09-17T22:23:00Z</dcterms:created>
  <dcterms:modified xsi:type="dcterms:W3CDTF">2024-09-17T22:23:00Z</dcterms:modified>
</cp:coreProperties>
</file>